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11" w:rsidRDefault="00233802" w:rsidP="009558DC">
      <w:pPr>
        <w:ind w:left="851"/>
      </w:pPr>
    </w:p>
    <w:p w:rsidR="009558DC" w:rsidRDefault="009558DC" w:rsidP="009558DC">
      <w:pPr>
        <w:ind w:left="851"/>
      </w:pPr>
    </w:p>
    <w:p w:rsidR="009558DC" w:rsidRDefault="009558DC" w:rsidP="009558DC">
      <w:pPr>
        <w:ind w:left="851"/>
      </w:pPr>
    </w:p>
    <w:p w:rsidR="009558DC" w:rsidRDefault="009558DC" w:rsidP="009558DC">
      <w:pPr>
        <w:ind w:left="851"/>
      </w:pPr>
    </w:p>
    <w:p w:rsidR="009558DC" w:rsidRDefault="009558DC" w:rsidP="009558DC">
      <w:pPr>
        <w:ind w:left="851"/>
      </w:pPr>
    </w:p>
    <w:p w:rsidR="009558DC" w:rsidRDefault="009558DC" w:rsidP="009558DC">
      <w:pPr>
        <w:ind w:left="851"/>
      </w:pPr>
    </w:p>
    <w:p w:rsidR="009558DC" w:rsidRDefault="009558DC" w:rsidP="009558DC">
      <w:pPr>
        <w:ind w:left="851"/>
      </w:pPr>
    </w:p>
    <w:p w:rsidR="009558DC" w:rsidRPr="009558DC" w:rsidRDefault="009558DC" w:rsidP="009558DC">
      <w:pPr>
        <w:pStyle w:val="Ttulo"/>
        <w:jc w:val="center"/>
        <w:rPr>
          <w:sz w:val="144"/>
          <w:szCs w:val="144"/>
        </w:rPr>
      </w:pPr>
      <w:r w:rsidRPr="009558DC">
        <w:rPr>
          <w:sz w:val="144"/>
          <w:szCs w:val="144"/>
        </w:rPr>
        <w:t>Manual de uso</w:t>
      </w:r>
    </w:p>
    <w:p w:rsidR="009558DC" w:rsidRPr="009558DC" w:rsidRDefault="009558DC" w:rsidP="009558DC">
      <w:pPr>
        <w:pStyle w:val="Ttulo"/>
        <w:jc w:val="center"/>
        <w:rPr>
          <w:sz w:val="144"/>
          <w:szCs w:val="144"/>
        </w:rPr>
      </w:pPr>
      <w:r w:rsidRPr="009558DC">
        <w:rPr>
          <w:sz w:val="144"/>
          <w:szCs w:val="144"/>
        </w:rPr>
        <w:t>“Norton Ghost”</w:t>
      </w:r>
    </w:p>
    <w:p w:rsidR="009558DC" w:rsidRPr="009558DC" w:rsidRDefault="009558DC" w:rsidP="009558DC">
      <w:pPr>
        <w:rPr>
          <w:sz w:val="144"/>
          <w:szCs w:val="144"/>
        </w:rPr>
      </w:pPr>
    </w:p>
    <w:p w:rsidR="009558DC" w:rsidRDefault="009558DC" w:rsidP="009558DC"/>
    <w:p w:rsidR="009558DC" w:rsidRPr="009558DC" w:rsidRDefault="009558DC" w:rsidP="009558DC"/>
    <w:p w:rsidR="009558DC" w:rsidRDefault="009558DC" w:rsidP="009558DC">
      <w:pPr>
        <w:ind w:left="851"/>
      </w:pPr>
    </w:p>
    <w:p w:rsidR="009558DC" w:rsidRDefault="009558DC" w:rsidP="009558DC">
      <w:pPr>
        <w:ind w:left="851"/>
      </w:pPr>
    </w:p>
    <w:p w:rsidR="009558DC" w:rsidRDefault="009558DC" w:rsidP="009558DC">
      <w:pPr>
        <w:ind w:left="851"/>
      </w:pPr>
    </w:p>
    <w:p w:rsidR="009558DC" w:rsidRDefault="009558DC" w:rsidP="009558DC">
      <w:pPr>
        <w:pStyle w:val="Ttulo1"/>
      </w:pPr>
      <w:r>
        <w:lastRenderedPageBreak/>
        <w:t>Índice de contenidos</w:t>
      </w:r>
    </w:p>
    <w:p w:rsidR="009558DC" w:rsidRDefault="009558DC" w:rsidP="009558DC"/>
    <w:p w:rsidR="009558DC" w:rsidRDefault="009558DC" w:rsidP="009558DC"/>
    <w:p w:rsidR="002854B6" w:rsidRDefault="009558DC" w:rsidP="009558DC">
      <w:r>
        <w:t>1</w:t>
      </w:r>
      <w:r w:rsidR="002854B6">
        <w:t>.- Creación de Unidad Booteable       ……………………………………………………………………………………… pág. 3 – pág. 6</w:t>
      </w:r>
    </w:p>
    <w:p w:rsidR="009558DC" w:rsidRDefault="009558DC" w:rsidP="009558DC">
      <w:r>
        <w:t xml:space="preserve">2.- </w:t>
      </w:r>
      <w:r w:rsidR="002854B6">
        <w:t xml:space="preserve">Creación de Imagen de un equipo ……………………………………………………………………………………… </w:t>
      </w:r>
    </w:p>
    <w:p w:rsidR="009558DC" w:rsidRDefault="009558DC" w:rsidP="009558DC">
      <w:r>
        <w:t>3.-</w:t>
      </w:r>
      <w:r w:rsidR="002854B6">
        <w:t xml:space="preserve"> Cargar una imagen en un equipo    ……………………………………………………………………………………..  </w:t>
      </w:r>
    </w:p>
    <w:p w:rsidR="009558DC" w:rsidRDefault="009558DC" w:rsidP="009558DC"/>
    <w:p w:rsidR="009558DC" w:rsidRDefault="009558DC" w:rsidP="009558DC"/>
    <w:p w:rsidR="009558DC" w:rsidRDefault="009558DC" w:rsidP="009558DC"/>
    <w:p w:rsidR="009558DC" w:rsidRDefault="009558DC" w:rsidP="009558DC"/>
    <w:p w:rsidR="009558DC" w:rsidRDefault="009558DC" w:rsidP="009558DC"/>
    <w:p w:rsidR="009558DC" w:rsidRDefault="009558DC" w:rsidP="009558DC"/>
    <w:p w:rsidR="009558DC" w:rsidRDefault="009558DC" w:rsidP="009558DC"/>
    <w:p w:rsidR="009558DC" w:rsidRDefault="009558DC" w:rsidP="009558DC"/>
    <w:p w:rsidR="009558DC" w:rsidRDefault="009558DC" w:rsidP="009558DC"/>
    <w:p w:rsidR="009558DC" w:rsidRDefault="009558DC" w:rsidP="009558DC"/>
    <w:p w:rsidR="009558DC" w:rsidRDefault="009558DC" w:rsidP="009558DC"/>
    <w:p w:rsidR="009558DC" w:rsidRDefault="009558DC" w:rsidP="009558DC"/>
    <w:p w:rsidR="009558DC" w:rsidRDefault="009558DC" w:rsidP="009558DC"/>
    <w:p w:rsidR="009558DC" w:rsidRDefault="009558DC" w:rsidP="009558DC"/>
    <w:p w:rsidR="009558DC" w:rsidRDefault="009558DC" w:rsidP="009558DC"/>
    <w:p w:rsidR="009558DC" w:rsidRDefault="009558DC" w:rsidP="009558DC"/>
    <w:p w:rsidR="009558DC" w:rsidRDefault="009558DC" w:rsidP="009558DC"/>
    <w:p w:rsidR="009558DC" w:rsidRDefault="009558DC" w:rsidP="009558DC"/>
    <w:p w:rsidR="009558DC" w:rsidRPr="009558DC" w:rsidRDefault="009558DC" w:rsidP="009558DC">
      <w:pPr>
        <w:pStyle w:val="Ttulo1"/>
      </w:pPr>
      <w:r>
        <w:lastRenderedPageBreak/>
        <w:t>1.-</w:t>
      </w:r>
      <w:r>
        <w:tab/>
        <w:t>Creación de unidad Booteable para Norton Ghost.</w:t>
      </w:r>
    </w:p>
    <w:p w:rsidR="009558DC" w:rsidRDefault="009558DC" w:rsidP="00B17598"/>
    <w:p w:rsidR="00B17598" w:rsidRDefault="00B17598" w:rsidP="00B17598">
      <w:r>
        <w:tab/>
        <w:t>En esta primera parte de este manual, comenzaremos por la creación de una unidad Booteable para poder usar nuestro Norton Ghost. Para esto, debes dispensar de un pendrive USB que esté en buenas condiciones y además tenga un par de megas de espacio (obviamente hoy encontramos pendrive de 4GB en adelante, por lo que este nos funcionará bien). Este pendrive debe ser destinado solo al booteo de Ghost y no podrán ser booteables otros softwares o SO. Para poder bootear Ghost, necesitamos archivos DOS de cualquier Windows, en este caso los mejores que podernos encontrar son de Windows 98, que se encuentran en este paquete de WinRar.</w:t>
      </w:r>
    </w:p>
    <w:p w:rsidR="00B17598" w:rsidRDefault="00B17598" w:rsidP="00B17598"/>
    <w:p w:rsidR="009558DC" w:rsidRDefault="00B17598" w:rsidP="00B17598">
      <w:r>
        <w:tab/>
        <w:t>Comencemos a crear nuestra unidad Booteable para Norton Ghost:</w:t>
      </w:r>
    </w:p>
    <w:p w:rsidR="00B17598" w:rsidRDefault="00B17598" w:rsidP="00B17598"/>
    <w:p w:rsidR="009558DC" w:rsidRDefault="00B17598" w:rsidP="00B17598">
      <w:pPr>
        <w:pStyle w:val="Prrafodelista"/>
        <w:numPr>
          <w:ilvl w:val="0"/>
          <w:numId w:val="1"/>
        </w:numPr>
      </w:pPr>
      <w:r>
        <w:t>Primero que todo, conectamos nuestro pendrive (si es usado, respaldemos toda la información ya que este pendrive será formateado, una vez que la unidad Booteable quede creada, no hay problema en que volvamos a incluir nuestros archivos guardados en el pendrive, siempre que sean en una carpeta oculta para que no entorpezca el booteo) y abrimos el archivo “</w:t>
      </w:r>
      <w:proofErr w:type="spellStart"/>
      <w:r>
        <w:t>usb_format</w:t>
      </w:r>
      <w:proofErr w:type="spellEnd"/>
      <w:r>
        <w:t>” dentro de la carpeta “</w:t>
      </w:r>
      <w:proofErr w:type="spellStart"/>
      <w:r>
        <w:t>Format</w:t>
      </w:r>
      <w:proofErr w:type="spellEnd"/>
      <w:r>
        <w:t xml:space="preserve"> </w:t>
      </w:r>
      <w:proofErr w:type="spellStart"/>
      <w:r>
        <w:t>usb</w:t>
      </w:r>
      <w:proofErr w:type="spellEnd"/>
      <w:r>
        <w:t>” (este archivo debe ser abierto como administrador.)</w:t>
      </w:r>
    </w:p>
    <w:p w:rsidR="00B17598" w:rsidRDefault="003B1BD4" w:rsidP="00B17598">
      <w:r>
        <w:rPr>
          <w:noProof/>
          <w:lang w:eastAsia="es-CL"/>
        </w:rPr>
        <w:drawing>
          <wp:inline distT="0" distB="0" distL="0" distR="0">
            <wp:extent cx="4248150" cy="3122369"/>
            <wp:effectExtent l="19050" t="0" r="0" b="0"/>
            <wp:docPr id="3" name="2 Imagen"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4248150" cy="3122369"/>
                    </a:xfrm>
                    <a:prstGeom prst="rect">
                      <a:avLst/>
                    </a:prstGeom>
                  </pic:spPr>
                </pic:pic>
              </a:graphicData>
            </a:graphic>
          </wp:inline>
        </w:drawing>
      </w:r>
    </w:p>
    <w:p w:rsidR="003B1BD4" w:rsidRDefault="003B1BD4" w:rsidP="003B1BD4">
      <w:pPr>
        <w:pStyle w:val="Prrafodelista"/>
        <w:numPr>
          <w:ilvl w:val="0"/>
          <w:numId w:val="1"/>
        </w:numPr>
      </w:pPr>
      <w:r>
        <w:lastRenderedPageBreak/>
        <w:t>Luego de esto se nos abrirá el programa “</w:t>
      </w:r>
      <w:proofErr w:type="spellStart"/>
      <w:r>
        <w:t>Usb</w:t>
      </w:r>
      <w:proofErr w:type="spellEnd"/>
      <w:r>
        <w:t xml:space="preserve"> Disk Storage </w:t>
      </w:r>
      <w:proofErr w:type="spellStart"/>
      <w:r>
        <w:t>Format</w:t>
      </w:r>
      <w:proofErr w:type="spellEnd"/>
      <w:r>
        <w:t>” y llenamos las casillas de formateo rápido y con copia de archivos DOS, y presionamos en “</w:t>
      </w:r>
      <w:proofErr w:type="spellStart"/>
      <w:r>
        <w:t>Browse</w:t>
      </w:r>
      <w:proofErr w:type="spellEnd"/>
      <w:r>
        <w:t>”.</w:t>
      </w:r>
    </w:p>
    <w:p w:rsidR="003B1BD4" w:rsidRDefault="003B1BD4" w:rsidP="003B1BD4">
      <w:pPr>
        <w:ind w:left="851"/>
      </w:pPr>
      <w:r>
        <w:rPr>
          <w:noProof/>
          <w:lang w:eastAsia="es-CL"/>
        </w:rPr>
        <w:drawing>
          <wp:inline distT="0" distB="0" distL="0" distR="0">
            <wp:extent cx="2190750" cy="2838901"/>
            <wp:effectExtent l="19050" t="0" r="0" b="0"/>
            <wp:docPr id="4" name="3 Imagen"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cstate="print"/>
                    <a:stretch>
                      <a:fillRect/>
                    </a:stretch>
                  </pic:blipFill>
                  <pic:spPr>
                    <a:xfrm>
                      <a:off x="0" y="0"/>
                      <a:ext cx="2190750" cy="2838901"/>
                    </a:xfrm>
                    <a:prstGeom prst="rect">
                      <a:avLst/>
                    </a:prstGeom>
                  </pic:spPr>
                </pic:pic>
              </a:graphicData>
            </a:graphic>
          </wp:inline>
        </w:drawing>
      </w:r>
    </w:p>
    <w:p w:rsidR="009558DC" w:rsidRDefault="009558DC" w:rsidP="009558DC">
      <w:pPr>
        <w:ind w:left="851"/>
      </w:pPr>
    </w:p>
    <w:p w:rsidR="009558DC" w:rsidRDefault="003B1BD4" w:rsidP="003B1BD4">
      <w:pPr>
        <w:pStyle w:val="Prrafodelista"/>
        <w:numPr>
          <w:ilvl w:val="0"/>
          <w:numId w:val="1"/>
        </w:numPr>
      </w:pPr>
      <w:r>
        <w:t>Una vez esto, buscamos ubicamos la ruta de la carpeta “Booteable Ghost” y dentro de ella, la carpeta “archivos win98”, de donde se copiaran algunos archivos para que tengamos un una terminal de comandos en DOS.</w:t>
      </w:r>
    </w:p>
    <w:p w:rsidR="003B1BD4" w:rsidRDefault="003B1BD4" w:rsidP="003B1BD4">
      <w:pPr>
        <w:pStyle w:val="Prrafodelista"/>
        <w:ind w:left="1211"/>
      </w:pPr>
    </w:p>
    <w:p w:rsidR="009558DC" w:rsidRDefault="003B1BD4" w:rsidP="009558DC">
      <w:pPr>
        <w:ind w:left="851"/>
      </w:pPr>
      <w:r>
        <w:rPr>
          <w:noProof/>
          <w:lang w:eastAsia="es-CL"/>
        </w:rPr>
        <w:drawing>
          <wp:inline distT="0" distB="0" distL="0" distR="0">
            <wp:extent cx="2495550" cy="2594459"/>
            <wp:effectExtent l="19050" t="0" r="0" b="0"/>
            <wp:docPr id="5" name="4 Imagen"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0" cstate="print"/>
                    <a:stretch>
                      <a:fillRect/>
                    </a:stretch>
                  </pic:blipFill>
                  <pic:spPr>
                    <a:xfrm>
                      <a:off x="0" y="0"/>
                      <a:ext cx="2495550" cy="2594459"/>
                    </a:xfrm>
                    <a:prstGeom prst="rect">
                      <a:avLst/>
                    </a:prstGeom>
                  </pic:spPr>
                </pic:pic>
              </a:graphicData>
            </a:graphic>
          </wp:inline>
        </w:drawing>
      </w:r>
    </w:p>
    <w:p w:rsidR="009558DC" w:rsidRDefault="009558DC" w:rsidP="009558DC">
      <w:pPr>
        <w:ind w:left="851"/>
      </w:pPr>
    </w:p>
    <w:p w:rsidR="009558DC" w:rsidRDefault="003B1BD4" w:rsidP="003B1BD4">
      <w:pPr>
        <w:pStyle w:val="Prrafodelista"/>
        <w:numPr>
          <w:ilvl w:val="0"/>
          <w:numId w:val="1"/>
        </w:numPr>
      </w:pPr>
      <w:r>
        <w:lastRenderedPageBreak/>
        <w:t>Clicamos en “</w:t>
      </w:r>
      <w:proofErr w:type="spellStart"/>
      <w:r>
        <w:t>Start</w:t>
      </w:r>
      <w:proofErr w:type="spellEnd"/>
      <w:r>
        <w:t>”, a la pantalla “¡</w:t>
      </w:r>
      <w:proofErr w:type="spellStart"/>
      <w:r>
        <w:t>Warning</w:t>
      </w:r>
      <w:proofErr w:type="spellEnd"/>
      <w:r>
        <w:t>!” le damos que sí, y al finalizar damos en “Aceptar” y luego cerramos el programa en “</w:t>
      </w:r>
      <w:proofErr w:type="spellStart"/>
      <w:r>
        <w:t>Close</w:t>
      </w:r>
      <w:proofErr w:type="spellEnd"/>
      <w:r>
        <w:t>”.</w:t>
      </w:r>
    </w:p>
    <w:p w:rsidR="002854B6" w:rsidRDefault="002854B6" w:rsidP="002854B6">
      <w:pPr>
        <w:pStyle w:val="Prrafodelista"/>
        <w:numPr>
          <w:ilvl w:val="0"/>
          <w:numId w:val="5"/>
        </w:numPr>
      </w:pPr>
      <w:r>
        <w:t>NOTA: Si nuestra unidad Booteable es nueva, es posible que antes deba ser formateada manualmente por nosotros para que el programa pueda formatearle.</w:t>
      </w:r>
    </w:p>
    <w:p w:rsidR="002854B6" w:rsidRDefault="002854B6" w:rsidP="002854B6">
      <w:pPr>
        <w:pStyle w:val="Prrafodelista"/>
        <w:ind w:left="1571"/>
      </w:pPr>
    </w:p>
    <w:p w:rsidR="003B1BD4" w:rsidRDefault="003B1BD4" w:rsidP="003B1BD4">
      <w:pPr>
        <w:pStyle w:val="Prrafodelista"/>
        <w:ind w:left="1211"/>
        <w:rPr>
          <w:noProof/>
          <w:lang w:eastAsia="es-CL"/>
        </w:rPr>
      </w:pPr>
      <w:r>
        <w:rPr>
          <w:noProof/>
          <w:lang w:eastAsia="es-CL"/>
        </w:rPr>
        <w:drawing>
          <wp:inline distT="0" distB="0" distL="0" distR="0">
            <wp:extent cx="1495425" cy="1887811"/>
            <wp:effectExtent l="19050" t="0" r="9525" b="0"/>
            <wp:docPr id="6" name="5 Imagen"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1" cstate="print"/>
                    <a:stretch>
                      <a:fillRect/>
                    </a:stretch>
                  </pic:blipFill>
                  <pic:spPr>
                    <a:xfrm>
                      <a:off x="0" y="0"/>
                      <a:ext cx="1495425" cy="1887811"/>
                    </a:xfrm>
                    <a:prstGeom prst="rect">
                      <a:avLst/>
                    </a:prstGeom>
                  </pic:spPr>
                </pic:pic>
              </a:graphicData>
            </a:graphic>
          </wp:inline>
        </w:drawing>
      </w:r>
    </w:p>
    <w:p w:rsidR="003B1BD4" w:rsidRDefault="003B1BD4" w:rsidP="003B1BD4">
      <w:pPr>
        <w:pStyle w:val="Prrafodelista"/>
        <w:ind w:left="1211"/>
      </w:pPr>
      <w:r>
        <w:rPr>
          <w:noProof/>
          <w:lang w:eastAsia="es-CL"/>
        </w:rPr>
        <w:drawing>
          <wp:inline distT="0" distB="0" distL="0" distR="0">
            <wp:extent cx="2162175" cy="1351359"/>
            <wp:effectExtent l="19050" t="0" r="9525" b="0"/>
            <wp:docPr id="7" name="6 Imagen"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2" cstate="print"/>
                    <a:stretch>
                      <a:fillRect/>
                    </a:stretch>
                  </pic:blipFill>
                  <pic:spPr>
                    <a:xfrm>
                      <a:off x="0" y="0"/>
                      <a:ext cx="2162175" cy="1351359"/>
                    </a:xfrm>
                    <a:prstGeom prst="rect">
                      <a:avLst/>
                    </a:prstGeom>
                  </pic:spPr>
                </pic:pic>
              </a:graphicData>
            </a:graphic>
          </wp:inline>
        </w:drawing>
      </w:r>
    </w:p>
    <w:p w:rsidR="003B1BD4" w:rsidRDefault="003B1BD4" w:rsidP="003B1BD4">
      <w:pPr>
        <w:pStyle w:val="Prrafodelista"/>
        <w:ind w:left="1211"/>
      </w:pPr>
      <w:r>
        <w:rPr>
          <w:noProof/>
          <w:lang w:eastAsia="es-CL"/>
        </w:rPr>
        <w:drawing>
          <wp:inline distT="0" distB="0" distL="0" distR="0">
            <wp:extent cx="2095500" cy="1866483"/>
            <wp:effectExtent l="19050" t="0" r="0" b="0"/>
            <wp:docPr id="8" name="7 Imagen"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3" cstate="print"/>
                    <a:stretch>
                      <a:fillRect/>
                    </a:stretch>
                  </pic:blipFill>
                  <pic:spPr>
                    <a:xfrm>
                      <a:off x="0" y="0"/>
                      <a:ext cx="2095500" cy="1866483"/>
                    </a:xfrm>
                    <a:prstGeom prst="rect">
                      <a:avLst/>
                    </a:prstGeom>
                  </pic:spPr>
                </pic:pic>
              </a:graphicData>
            </a:graphic>
          </wp:inline>
        </w:drawing>
      </w:r>
    </w:p>
    <w:p w:rsidR="003B1BD4" w:rsidRDefault="003B1BD4" w:rsidP="003B1BD4">
      <w:pPr>
        <w:pStyle w:val="Prrafodelista"/>
        <w:ind w:left="1211"/>
      </w:pPr>
    </w:p>
    <w:p w:rsidR="003B1BD4" w:rsidRDefault="003B1BD4" w:rsidP="003B1BD4">
      <w:pPr>
        <w:pStyle w:val="Prrafodelista"/>
        <w:ind w:left="1211"/>
      </w:pPr>
    </w:p>
    <w:p w:rsidR="003B1BD4" w:rsidRDefault="003B1BD4" w:rsidP="003B1BD4">
      <w:pPr>
        <w:pStyle w:val="Prrafodelista"/>
        <w:numPr>
          <w:ilvl w:val="0"/>
          <w:numId w:val="3"/>
        </w:numPr>
      </w:pPr>
      <w:r>
        <w:t>NOTA: Si desde “Opciones de carpetas”, colocamos “ver archivos ocultos” y quitamos “ ocultar archivos protegidos por sistema”, al ir a nuestra unidad Booteable, podremos ver los archivos que se colocaron en la raíz de la unidad USB.</w:t>
      </w:r>
    </w:p>
    <w:p w:rsidR="003B1BD4" w:rsidRDefault="003B1BD4" w:rsidP="003B1BD4"/>
    <w:p w:rsidR="003B1BD4" w:rsidRDefault="003B1BD4" w:rsidP="003B1BD4">
      <w:pPr>
        <w:pStyle w:val="Prrafodelista"/>
        <w:numPr>
          <w:ilvl w:val="0"/>
          <w:numId w:val="1"/>
        </w:numPr>
      </w:pPr>
      <w:r>
        <w:lastRenderedPageBreak/>
        <w:t>Luego de esto solo nos resta copiar todos los archivos de la carpeta “Ghost” en nuestra unidad Booteable :</w:t>
      </w:r>
    </w:p>
    <w:p w:rsidR="002854B6" w:rsidRDefault="002854B6" w:rsidP="002854B6">
      <w:pPr>
        <w:pStyle w:val="Prrafodelista"/>
        <w:ind w:left="1211"/>
      </w:pPr>
      <w:r>
        <w:rPr>
          <w:noProof/>
          <w:lang w:eastAsia="es-CL"/>
        </w:rPr>
        <w:drawing>
          <wp:inline distT="0" distB="0" distL="0" distR="0">
            <wp:extent cx="6242050" cy="1964690"/>
            <wp:effectExtent l="19050" t="0" r="6350" b="0"/>
            <wp:docPr id="9" name="8 Imagen"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4" cstate="print"/>
                    <a:stretch>
                      <a:fillRect/>
                    </a:stretch>
                  </pic:blipFill>
                  <pic:spPr>
                    <a:xfrm>
                      <a:off x="0" y="0"/>
                      <a:ext cx="6242050" cy="1964690"/>
                    </a:xfrm>
                    <a:prstGeom prst="rect">
                      <a:avLst/>
                    </a:prstGeom>
                  </pic:spPr>
                </pic:pic>
              </a:graphicData>
            </a:graphic>
          </wp:inline>
        </w:drawing>
      </w:r>
    </w:p>
    <w:p w:rsidR="002854B6" w:rsidRDefault="002854B6" w:rsidP="002854B6">
      <w:pPr>
        <w:pStyle w:val="Prrafodelista"/>
        <w:ind w:left="1211"/>
      </w:pPr>
    </w:p>
    <w:p w:rsidR="002854B6" w:rsidRDefault="002854B6" w:rsidP="002854B6">
      <w:pPr>
        <w:pStyle w:val="Prrafodelista"/>
        <w:ind w:left="1211"/>
      </w:pPr>
    </w:p>
    <w:p w:rsidR="003B1BD4" w:rsidRDefault="002854B6" w:rsidP="003B1BD4">
      <w:pPr>
        <w:pStyle w:val="Prrafodelista"/>
        <w:ind w:left="1211"/>
      </w:pPr>
      <w:r>
        <w:rPr>
          <w:noProof/>
          <w:lang w:eastAsia="es-CL"/>
        </w:rPr>
        <w:drawing>
          <wp:inline distT="0" distB="0" distL="0" distR="0">
            <wp:extent cx="6248400" cy="2038350"/>
            <wp:effectExtent l="19050" t="0" r="0" b="0"/>
            <wp:docPr id="10" name="9 Imagen"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5" cstate="print"/>
                    <a:stretch>
                      <a:fillRect/>
                    </a:stretch>
                  </pic:blipFill>
                  <pic:spPr>
                    <a:xfrm>
                      <a:off x="0" y="0"/>
                      <a:ext cx="6249275" cy="2038635"/>
                    </a:xfrm>
                    <a:prstGeom prst="rect">
                      <a:avLst/>
                    </a:prstGeom>
                  </pic:spPr>
                </pic:pic>
              </a:graphicData>
            </a:graphic>
          </wp:inline>
        </w:drawing>
      </w:r>
    </w:p>
    <w:p w:rsidR="003B1BD4" w:rsidRDefault="002854B6" w:rsidP="003B1BD4">
      <w:r>
        <w:t>Y de esta forma tendremos lista nuestra Unidad Booteable GHOST para que pasemos a la siguiente parte de este tutorial.</w:t>
      </w:r>
    </w:p>
    <w:p w:rsidR="002854B6" w:rsidRDefault="002854B6" w:rsidP="003B1BD4"/>
    <w:p w:rsidR="002854B6" w:rsidRDefault="002854B6" w:rsidP="003B1BD4"/>
    <w:p w:rsidR="002854B6" w:rsidRDefault="002854B6" w:rsidP="003B1BD4"/>
    <w:p w:rsidR="002854B6" w:rsidRDefault="002854B6" w:rsidP="003B1BD4"/>
    <w:p w:rsidR="002854B6" w:rsidRDefault="002854B6" w:rsidP="003B1BD4"/>
    <w:p w:rsidR="002854B6" w:rsidRDefault="002854B6" w:rsidP="003B1BD4"/>
    <w:p w:rsidR="002854B6" w:rsidRDefault="002854B6" w:rsidP="003B1BD4"/>
    <w:p w:rsidR="002854B6" w:rsidRDefault="00035A5F" w:rsidP="00035A5F">
      <w:pPr>
        <w:pStyle w:val="Ttulo1"/>
      </w:pPr>
      <w:r>
        <w:lastRenderedPageBreak/>
        <w:t>2.-</w:t>
      </w:r>
      <w:r>
        <w:tab/>
        <w:t>Creación de la imagen de un Equipo.</w:t>
      </w:r>
    </w:p>
    <w:p w:rsidR="00035A5F" w:rsidRDefault="00035A5F" w:rsidP="00035A5F"/>
    <w:p w:rsidR="00035A5F" w:rsidRDefault="00035A5F" w:rsidP="00035A5F">
      <w:pPr>
        <w:pStyle w:val="Prrafodelista"/>
        <w:numPr>
          <w:ilvl w:val="0"/>
          <w:numId w:val="3"/>
        </w:numPr>
      </w:pPr>
      <w:r>
        <w:t>NOTA: Para esta parte del manual, debemos tener listas algunas otras cosas:</w:t>
      </w:r>
    </w:p>
    <w:p w:rsidR="00035A5F" w:rsidRDefault="00035A5F" w:rsidP="00035A5F">
      <w:pPr>
        <w:pStyle w:val="Prrafodelista"/>
        <w:ind w:left="1416"/>
      </w:pPr>
      <w:r>
        <w:t>_Un disco duro donde almacenar nuestras imágenes, conectado al equipo.</w:t>
      </w:r>
    </w:p>
    <w:p w:rsidR="00035A5F" w:rsidRDefault="00035A5F" w:rsidP="00035A5F">
      <w:pPr>
        <w:pStyle w:val="Prrafodelista"/>
        <w:ind w:left="1416"/>
      </w:pPr>
      <w:r>
        <w:t>_ La Unidad Booteable de Ghost debe estar conectada al equipo.</w:t>
      </w:r>
    </w:p>
    <w:p w:rsidR="00035A5F" w:rsidRDefault="00035A5F" w:rsidP="00035A5F">
      <w:pPr>
        <w:pStyle w:val="Prrafodelista"/>
        <w:ind w:left="1416"/>
      </w:pPr>
      <w:r>
        <w:t>_ La CMOS BIOS debe estar configurar para que botee desde una unida USB.</w:t>
      </w:r>
    </w:p>
    <w:p w:rsidR="00F05712" w:rsidRDefault="00F05712" w:rsidP="00035A5F">
      <w:pPr>
        <w:pStyle w:val="Prrafodelista"/>
        <w:ind w:left="1416"/>
      </w:pPr>
      <w:r>
        <w:t>_El equipo al cual le extraeremos una imagen debe estar formateado, actualizado, con los programas instalados etc.… Debe estar completamente listo para que así la imagen sea aún más cercana a un formateo y no tengamos que preocuparnos de tantas cosas.</w:t>
      </w:r>
    </w:p>
    <w:p w:rsidR="00F05712" w:rsidRDefault="00F05712" w:rsidP="00F05712"/>
    <w:p w:rsidR="00035A5F" w:rsidRDefault="00035A5F" w:rsidP="00035A5F">
      <w:pPr>
        <w:pStyle w:val="Prrafodelista"/>
        <w:ind w:left="1416"/>
      </w:pPr>
    </w:p>
    <w:p w:rsidR="00035A5F" w:rsidRPr="00035A5F" w:rsidRDefault="00035A5F" w:rsidP="00035A5F"/>
    <w:sectPr w:rsidR="00035A5F" w:rsidRPr="00035A5F" w:rsidSect="009558DC">
      <w:headerReference w:type="default" r:id="rId16"/>
      <w:footerReference w:type="default" r:id="rId17"/>
      <w:pgSz w:w="12240" w:h="15840"/>
      <w:pgMar w:top="1417" w:right="1701"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802" w:rsidRDefault="00233802" w:rsidP="009558DC">
      <w:pPr>
        <w:spacing w:after="0" w:line="240" w:lineRule="auto"/>
      </w:pPr>
      <w:r>
        <w:separator/>
      </w:r>
    </w:p>
  </w:endnote>
  <w:endnote w:type="continuationSeparator" w:id="0">
    <w:p w:rsidR="00233802" w:rsidRDefault="00233802" w:rsidP="00955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381041"/>
      <w:docPartObj>
        <w:docPartGallery w:val="Page Numbers (Bottom of Page)"/>
        <w:docPartUnique/>
      </w:docPartObj>
    </w:sdtPr>
    <w:sdtContent>
      <w:p w:rsidR="002854B6" w:rsidRDefault="002854B6">
        <w:pPr>
          <w:pStyle w:val="Piedepgina"/>
          <w:jc w:val="right"/>
        </w:pPr>
        <w:fldSimple w:instr=" PAGE   \* MERGEFORMAT ">
          <w:r w:rsidR="00F05712">
            <w:rPr>
              <w:noProof/>
            </w:rPr>
            <w:t>7</w:t>
          </w:r>
        </w:fldSimple>
      </w:p>
    </w:sdtContent>
  </w:sdt>
  <w:p w:rsidR="002854B6" w:rsidRDefault="002854B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802" w:rsidRDefault="00233802" w:rsidP="009558DC">
      <w:pPr>
        <w:spacing w:after="0" w:line="240" w:lineRule="auto"/>
      </w:pPr>
      <w:r>
        <w:separator/>
      </w:r>
    </w:p>
  </w:footnote>
  <w:footnote w:type="continuationSeparator" w:id="0">
    <w:p w:rsidR="00233802" w:rsidRDefault="00233802" w:rsidP="009558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DC" w:rsidRPr="009558DC" w:rsidRDefault="009558DC">
    <w:pPr>
      <w:pStyle w:val="Encabezado"/>
      <w:rPr>
        <w:b/>
      </w:rPr>
    </w:pPr>
    <w:r w:rsidRPr="009558DC">
      <w:rPr>
        <w:b/>
        <w:noProof/>
        <w:lang w:eastAsia="es-CL"/>
      </w:rPr>
      <w:drawing>
        <wp:inline distT="0" distB="0" distL="0" distR="0">
          <wp:extent cx="1676400" cy="717125"/>
          <wp:effectExtent l="19050" t="0" r="0" b="0"/>
          <wp:docPr id="1" name="0 Imagen" descr="neon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nex.png"/>
                  <pic:cNvPicPr/>
                </pic:nvPicPr>
                <pic:blipFill>
                  <a:blip r:embed="rId1"/>
                  <a:stretch>
                    <a:fillRect/>
                  </a:stretch>
                </pic:blipFill>
                <pic:spPr>
                  <a:xfrm>
                    <a:off x="0" y="0"/>
                    <a:ext cx="1691468" cy="723571"/>
                  </a:xfrm>
                  <a:prstGeom prst="rect">
                    <a:avLst/>
                  </a:prstGeom>
                </pic:spPr>
              </pic:pic>
            </a:graphicData>
          </a:graphic>
        </wp:inline>
      </w:drawing>
    </w:r>
    <w:r>
      <w:rPr>
        <w:b/>
      </w:rPr>
      <w:t xml:space="preserve"> </w:t>
    </w:r>
    <w:r>
      <w:rPr>
        <w:b/>
      </w:rPr>
      <w:tab/>
    </w:r>
    <w:r>
      <w:rPr>
        <w:b/>
      </w:rPr>
      <w:tab/>
      <w:t xml:space="preserve">     </w:t>
    </w:r>
    <w:r>
      <w:rPr>
        <w:b/>
        <w:noProof/>
        <w:lang w:eastAsia="es-CL"/>
      </w:rPr>
      <w:drawing>
        <wp:inline distT="0" distB="0" distL="0" distR="0">
          <wp:extent cx="1076325" cy="835080"/>
          <wp:effectExtent l="19050" t="0" r="9525" b="0"/>
          <wp:docPr id="2" name="1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stretch>
                    <a:fillRect/>
                  </a:stretch>
                </pic:blipFill>
                <pic:spPr>
                  <a:xfrm>
                    <a:off x="0" y="0"/>
                    <a:ext cx="1076325" cy="835080"/>
                  </a:xfrm>
                  <a:prstGeom prst="rect">
                    <a:avLst/>
                  </a:prstGeom>
                </pic:spPr>
              </pic:pic>
            </a:graphicData>
          </a:graphic>
        </wp:inline>
      </w:drawing>
    </w:r>
  </w:p>
  <w:p w:rsidR="009558DC" w:rsidRDefault="009558D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863D8"/>
    <w:multiLevelType w:val="hybridMultilevel"/>
    <w:tmpl w:val="64208AF6"/>
    <w:lvl w:ilvl="0" w:tplc="988E29FE">
      <w:start w:val="5"/>
      <w:numFmt w:val="bullet"/>
      <w:lvlText w:val=""/>
      <w:lvlJc w:val="left"/>
      <w:pPr>
        <w:ind w:left="1571" w:hanging="360"/>
      </w:pPr>
      <w:rPr>
        <w:rFonts w:ascii="Symbol" w:eastAsiaTheme="minorHAnsi" w:hAnsi="Symbol" w:cstheme="minorBidi"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
    <w:nsid w:val="1F647F8B"/>
    <w:multiLevelType w:val="hybridMultilevel"/>
    <w:tmpl w:val="8DFC69BE"/>
    <w:lvl w:ilvl="0" w:tplc="CFF47C7E">
      <w:start w:val="4"/>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56B3DEF"/>
    <w:multiLevelType w:val="hybridMultilevel"/>
    <w:tmpl w:val="77265EE4"/>
    <w:lvl w:ilvl="0" w:tplc="6A106BAE">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
    <w:nsid w:val="3410799F"/>
    <w:multiLevelType w:val="hybridMultilevel"/>
    <w:tmpl w:val="1BD06C4E"/>
    <w:lvl w:ilvl="0" w:tplc="A1B41E4E">
      <w:start w:val="5"/>
      <w:numFmt w:val="bullet"/>
      <w:lvlText w:val=""/>
      <w:lvlJc w:val="left"/>
      <w:pPr>
        <w:ind w:left="1571" w:hanging="360"/>
      </w:pPr>
      <w:rPr>
        <w:rFonts w:ascii="Symbol" w:eastAsiaTheme="minorHAnsi" w:hAnsi="Symbol" w:cstheme="minorBidi"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4">
    <w:nsid w:val="63D65A91"/>
    <w:multiLevelType w:val="hybridMultilevel"/>
    <w:tmpl w:val="6264FD2E"/>
    <w:lvl w:ilvl="0" w:tplc="80F0EFBA">
      <w:start w:val="4"/>
      <w:numFmt w:val="bullet"/>
      <w:lvlText w:val=""/>
      <w:lvlJc w:val="left"/>
      <w:pPr>
        <w:ind w:left="1571" w:hanging="360"/>
      </w:pPr>
      <w:rPr>
        <w:rFonts w:ascii="Symbol" w:eastAsiaTheme="minorHAnsi" w:hAnsi="Symbol" w:cstheme="minorBidi"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9558DC"/>
    <w:rsid w:val="00035A5F"/>
    <w:rsid w:val="00233802"/>
    <w:rsid w:val="002854B6"/>
    <w:rsid w:val="003B1BD4"/>
    <w:rsid w:val="0051683B"/>
    <w:rsid w:val="005D2201"/>
    <w:rsid w:val="005F698A"/>
    <w:rsid w:val="007C3BC5"/>
    <w:rsid w:val="009558DC"/>
    <w:rsid w:val="00B03ABD"/>
    <w:rsid w:val="00B17598"/>
    <w:rsid w:val="00F0571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3B"/>
  </w:style>
  <w:style w:type="paragraph" w:styleId="Ttulo1">
    <w:name w:val="heading 1"/>
    <w:basedOn w:val="Normal"/>
    <w:next w:val="Normal"/>
    <w:link w:val="Ttulo1Car"/>
    <w:uiPriority w:val="9"/>
    <w:qFormat/>
    <w:rsid w:val="009558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58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8DC"/>
  </w:style>
  <w:style w:type="paragraph" w:styleId="Piedepgina">
    <w:name w:val="footer"/>
    <w:basedOn w:val="Normal"/>
    <w:link w:val="PiedepginaCar"/>
    <w:uiPriority w:val="99"/>
    <w:unhideWhenUsed/>
    <w:rsid w:val="009558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8DC"/>
  </w:style>
  <w:style w:type="paragraph" w:styleId="Textodeglobo">
    <w:name w:val="Balloon Text"/>
    <w:basedOn w:val="Normal"/>
    <w:link w:val="TextodegloboCar"/>
    <w:uiPriority w:val="99"/>
    <w:semiHidden/>
    <w:unhideWhenUsed/>
    <w:rsid w:val="009558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58DC"/>
    <w:rPr>
      <w:rFonts w:ascii="Tahoma" w:hAnsi="Tahoma" w:cs="Tahoma"/>
      <w:sz w:val="16"/>
      <w:szCs w:val="16"/>
    </w:rPr>
  </w:style>
  <w:style w:type="paragraph" w:styleId="Ttulo">
    <w:name w:val="Title"/>
    <w:basedOn w:val="Normal"/>
    <w:next w:val="Normal"/>
    <w:link w:val="TtuloCar"/>
    <w:uiPriority w:val="10"/>
    <w:qFormat/>
    <w:rsid w:val="009558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558DC"/>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9558D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175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1488D"/>
    <w:rsid w:val="00251E74"/>
    <w:rsid w:val="0041488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7AF3810E24E43228D9D3FB4C958DCEA">
    <w:name w:val="F7AF3810E24E43228D9D3FB4C958DCEA"/>
    <w:rsid w:val="0041488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6E276-9270-40B3-A19E-95C7654C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501</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Neonex S.A</dc:creator>
  <cp:lastModifiedBy>Neonex S.A</cp:lastModifiedBy>
  <cp:revision>3</cp:revision>
  <dcterms:created xsi:type="dcterms:W3CDTF">2014-02-17T15:13:00Z</dcterms:created>
  <dcterms:modified xsi:type="dcterms:W3CDTF">2014-02-17T16:12:00Z</dcterms:modified>
</cp:coreProperties>
</file>